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CONSENT TO PERSONAL DATA PROCESSING </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jc w:val="both"/>
        <w:rPr>
          <w:sz w:val="24"/>
          <w:szCs w:val="24"/>
          <w:highlight w:val="white"/>
        </w:rPr>
      </w:pPr>
      <w:r w:rsidDel="00000000" w:rsidR="00000000" w:rsidRPr="00000000">
        <w:rPr>
          <w:sz w:val="24"/>
          <w:szCs w:val="24"/>
          <w:highlight w:val="white"/>
          <w:rtl w:val="0"/>
        </w:rPr>
        <w:t xml:space="preserve">This Consent to Personal Data Processing (“Consent”) governs relations between CreativePeople, domiciled at Moscow 109028, Russia (“Operator”) and any individual (“PD Owner”, as defined below) who uses the Website en.cpeople.ru (“Website”) for the purposes determined by the Operator.</w:t>
      </w:r>
    </w:p>
    <w:p w:rsidR="00000000" w:rsidDel="00000000" w:rsidP="00000000" w:rsidRDefault="00000000" w:rsidRPr="00000000" w14:paraId="00000004">
      <w:pPr>
        <w:jc w:val="both"/>
        <w:rPr>
          <w:sz w:val="24"/>
          <w:szCs w:val="24"/>
          <w:highlight w:val="white"/>
        </w:rPr>
      </w:pPr>
      <w:r w:rsidDel="00000000" w:rsidR="00000000" w:rsidRPr="00000000">
        <w:rPr>
          <w:rtl w:val="0"/>
        </w:rPr>
      </w:r>
    </w:p>
    <w:p w:rsidR="00000000" w:rsidDel="00000000" w:rsidP="00000000" w:rsidRDefault="00000000" w:rsidRPr="00000000" w14:paraId="00000005">
      <w:pPr>
        <w:jc w:val="both"/>
        <w:rPr>
          <w:sz w:val="24"/>
          <w:szCs w:val="24"/>
          <w:highlight w:val="white"/>
        </w:rPr>
      </w:pPr>
      <w:r w:rsidDel="00000000" w:rsidR="00000000" w:rsidRPr="00000000">
        <w:rPr>
          <w:sz w:val="24"/>
          <w:szCs w:val="24"/>
          <w:highlight w:val="white"/>
          <w:rtl w:val="0"/>
        </w:rPr>
        <w:t xml:space="preserve">The PD Owner is an individual who used the Website and provided the Operator with his or her personal data (“PD”) using one of the following methods: </w:t>
      </w:r>
    </w:p>
    <w:p w:rsidR="00000000" w:rsidDel="00000000" w:rsidP="00000000" w:rsidRDefault="00000000" w:rsidRPr="00000000" w14:paraId="00000006">
      <w:pPr>
        <w:jc w:val="both"/>
        <w:rPr>
          <w:sz w:val="24"/>
          <w:szCs w:val="24"/>
          <w:highlight w:val="white"/>
        </w:rPr>
      </w:pPr>
      <w:r w:rsidDel="00000000" w:rsidR="00000000" w:rsidRPr="00000000">
        <w:rPr>
          <w:sz w:val="24"/>
          <w:szCs w:val="24"/>
          <w:highlight w:val="white"/>
          <w:rtl w:val="0"/>
        </w:rPr>
        <w:t xml:space="preserve">• Via feedback form on the Website </w:t>
      </w:r>
    </w:p>
    <w:p w:rsidR="00000000" w:rsidDel="00000000" w:rsidP="00000000" w:rsidRDefault="00000000" w:rsidRPr="00000000" w14:paraId="00000007">
      <w:pPr>
        <w:jc w:val="both"/>
        <w:rPr>
          <w:sz w:val="24"/>
          <w:szCs w:val="24"/>
          <w:highlight w:val="white"/>
        </w:rPr>
      </w:pPr>
      <w:r w:rsidDel="00000000" w:rsidR="00000000" w:rsidRPr="00000000">
        <w:rPr>
          <w:sz w:val="24"/>
          <w:szCs w:val="24"/>
          <w:highlight w:val="white"/>
          <w:rtl w:val="0"/>
        </w:rPr>
        <w:t xml:space="preserve">• By sending PD to the Operator’s e-mail address specified on the Website </w:t>
      </w:r>
    </w:p>
    <w:p w:rsidR="00000000" w:rsidDel="00000000" w:rsidP="00000000" w:rsidRDefault="00000000" w:rsidRPr="00000000" w14:paraId="00000008">
      <w:pPr>
        <w:jc w:val="both"/>
        <w:rPr>
          <w:sz w:val="24"/>
          <w:szCs w:val="24"/>
          <w:highlight w:val="white"/>
        </w:rPr>
      </w:pPr>
      <w:r w:rsidDel="00000000" w:rsidR="00000000" w:rsidRPr="00000000">
        <w:rPr>
          <w:sz w:val="24"/>
          <w:szCs w:val="24"/>
          <w:highlight w:val="white"/>
          <w:rtl w:val="0"/>
        </w:rPr>
        <w:t xml:space="preserve">• By providing PD via any Operator’s telephone numbers specified on the Website.</w:t>
      </w:r>
    </w:p>
    <w:p w:rsidR="00000000" w:rsidDel="00000000" w:rsidP="00000000" w:rsidRDefault="00000000" w:rsidRPr="00000000" w14:paraId="00000009">
      <w:pPr>
        <w:jc w:val="both"/>
        <w:rPr>
          <w:sz w:val="24"/>
          <w:szCs w:val="24"/>
          <w:highlight w:val="white"/>
        </w:rPr>
      </w:pPr>
      <w:r w:rsidDel="00000000" w:rsidR="00000000" w:rsidRPr="00000000">
        <w:rPr>
          <w:sz w:val="24"/>
          <w:szCs w:val="24"/>
          <w:highlight w:val="white"/>
          <w:rtl w:val="0"/>
        </w:rPr>
        <w:t xml:space="preserve">These conclusive actions constitute consent to PD processing in accordance with the terms and conditions of this Consent. The Operator’s feedback forms include a notice containing links to the Regulation on the Operator’s PD Processing Policy and this Consent.</w:t>
      </w:r>
    </w:p>
    <w:p w:rsidR="00000000" w:rsidDel="00000000" w:rsidP="00000000" w:rsidRDefault="00000000" w:rsidRPr="00000000" w14:paraId="0000000A">
      <w:pPr>
        <w:jc w:val="both"/>
        <w:rPr>
          <w:sz w:val="24"/>
          <w:szCs w:val="24"/>
          <w:highlight w:val="white"/>
        </w:rPr>
      </w:pPr>
      <w:r w:rsidDel="00000000" w:rsidR="00000000" w:rsidRPr="00000000">
        <w:rPr>
          <w:rtl w:val="0"/>
        </w:rPr>
      </w:r>
    </w:p>
    <w:p w:rsidR="00000000" w:rsidDel="00000000" w:rsidP="00000000" w:rsidRDefault="00000000" w:rsidRPr="00000000" w14:paraId="0000000B">
      <w:pPr>
        <w:jc w:val="both"/>
        <w:rPr>
          <w:sz w:val="24"/>
          <w:szCs w:val="24"/>
          <w:highlight w:val="white"/>
        </w:rPr>
      </w:pPr>
      <w:r w:rsidDel="00000000" w:rsidR="00000000" w:rsidRPr="00000000">
        <w:rPr>
          <w:sz w:val="24"/>
          <w:szCs w:val="24"/>
          <w:highlight w:val="white"/>
          <w:rtl w:val="0"/>
        </w:rPr>
        <w:t xml:space="preserve">PD is any information related to the PD Owner and specified in this Consent. </w:t>
      </w:r>
    </w:p>
    <w:p w:rsidR="00000000" w:rsidDel="00000000" w:rsidP="00000000" w:rsidRDefault="00000000" w:rsidRPr="00000000" w14:paraId="0000000C">
      <w:pPr>
        <w:jc w:val="both"/>
        <w:rPr>
          <w:sz w:val="24"/>
          <w:szCs w:val="24"/>
          <w:highlight w:val="white"/>
        </w:rPr>
      </w:pPr>
      <w:r w:rsidDel="00000000" w:rsidR="00000000" w:rsidRPr="00000000">
        <w:rPr>
          <w:rtl w:val="0"/>
        </w:rPr>
      </w:r>
    </w:p>
    <w:p w:rsidR="00000000" w:rsidDel="00000000" w:rsidP="00000000" w:rsidRDefault="00000000" w:rsidRPr="00000000" w14:paraId="0000000D">
      <w:pPr>
        <w:jc w:val="both"/>
        <w:rPr>
          <w:sz w:val="24"/>
          <w:szCs w:val="24"/>
          <w:highlight w:val="white"/>
        </w:rPr>
      </w:pPr>
      <w:r w:rsidDel="00000000" w:rsidR="00000000" w:rsidRPr="00000000">
        <w:rPr>
          <w:sz w:val="24"/>
          <w:szCs w:val="24"/>
          <w:highlight w:val="white"/>
          <w:rtl w:val="0"/>
        </w:rPr>
        <w:t xml:space="preserve">Purpose of PD processing – contacting PD owners on the matters related to the subject of Operator’s business and interaction with legal entities’ representatives. </w:t>
      </w:r>
    </w:p>
    <w:p w:rsidR="00000000" w:rsidDel="00000000" w:rsidP="00000000" w:rsidRDefault="00000000" w:rsidRPr="00000000" w14:paraId="0000000E">
      <w:pPr>
        <w:jc w:val="both"/>
        <w:rPr>
          <w:sz w:val="24"/>
          <w:szCs w:val="24"/>
          <w:highlight w:val="white"/>
        </w:rPr>
      </w:pPr>
      <w:r w:rsidDel="00000000" w:rsidR="00000000" w:rsidRPr="00000000">
        <w:rPr>
          <w:rtl w:val="0"/>
        </w:rPr>
      </w:r>
    </w:p>
    <w:p w:rsidR="00000000" w:rsidDel="00000000" w:rsidP="00000000" w:rsidRDefault="00000000" w:rsidRPr="00000000" w14:paraId="0000000F">
      <w:pPr>
        <w:jc w:val="both"/>
        <w:rPr>
          <w:sz w:val="24"/>
          <w:szCs w:val="24"/>
          <w:highlight w:val="white"/>
        </w:rPr>
      </w:pPr>
      <w:r w:rsidDel="00000000" w:rsidR="00000000" w:rsidRPr="00000000">
        <w:rPr>
          <w:sz w:val="24"/>
          <w:szCs w:val="24"/>
          <w:highlight w:val="white"/>
          <w:rtl w:val="0"/>
        </w:rPr>
        <w:t xml:space="preserve">1. The Operator processes the following PD: surname, first name, patronymic, contact phone numbers, e-mail address, business area of the PD Owner, and other data that is provided by the PD Owner to the Operator via the Operator’s Website and/or by any other means of communication specified by the Operator on the Website for the purposes of PD processing defined by this Consent.</w:t>
      </w:r>
    </w:p>
    <w:p w:rsidR="00000000" w:rsidDel="00000000" w:rsidP="00000000" w:rsidRDefault="00000000" w:rsidRPr="00000000" w14:paraId="00000010">
      <w:pPr>
        <w:jc w:val="both"/>
        <w:rPr>
          <w:sz w:val="24"/>
          <w:szCs w:val="24"/>
          <w:highlight w:val="white"/>
        </w:rPr>
      </w:pPr>
      <w:r w:rsidDel="00000000" w:rsidR="00000000" w:rsidRPr="00000000">
        <w:rPr>
          <w:sz w:val="24"/>
          <w:szCs w:val="24"/>
          <w:highlight w:val="white"/>
          <w:rtl w:val="0"/>
        </w:rPr>
        <w:t xml:space="preserve">2. The Operator collects, records, systematizes, aggregates, uses, stores, clarifies (updates, amends), extracts, transfers (distributes, provides, provides access to), depersonalizes, blocks, deletes, transmits across the border and destroys PD. The Operator conducts automated and non-automated PD processing.</w:t>
      </w:r>
    </w:p>
    <w:p w:rsidR="00000000" w:rsidDel="00000000" w:rsidP="00000000" w:rsidRDefault="00000000" w:rsidRPr="00000000" w14:paraId="00000011">
      <w:pPr>
        <w:jc w:val="both"/>
        <w:rPr>
          <w:sz w:val="24"/>
          <w:szCs w:val="24"/>
          <w:highlight w:val="white"/>
        </w:rPr>
      </w:pPr>
      <w:r w:rsidDel="00000000" w:rsidR="00000000" w:rsidRPr="00000000">
        <w:rPr>
          <w:sz w:val="24"/>
          <w:szCs w:val="24"/>
          <w:highlight w:val="white"/>
          <w:rtl w:val="0"/>
        </w:rPr>
        <w:t xml:space="preserve">3. If needed, the Operator, acting under this Consent and solely for the purposes determined by this Consent, may transfer PD to Delaem kruto company and the third parties providing services for the Operator or having other contractual relations with the Operator, exclusively for the purposes of PD processing defined by this Consent, provided that between the Operator and such third party exists a consent for safe processing of PD.</w:t>
      </w:r>
    </w:p>
    <w:p w:rsidR="00000000" w:rsidDel="00000000" w:rsidP="00000000" w:rsidRDefault="00000000" w:rsidRPr="00000000" w14:paraId="00000012">
      <w:pPr>
        <w:jc w:val="both"/>
        <w:rPr>
          <w:sz w:val="24"/>
          <w:szCs w:val="24"/>
          <w:highlight w:val="white"/>
        </w:rPr>
      </w:pPr>
      <w:r w:rsidDel="00000000" w:rsidR="00000000" w:rsidRPr="00000000">
        <w:rPr>
          <w:sz w:val="24"/>
          <w:szCs w:val="24"/>
          <w:highlight w:val="white"/>
          <w:rtl w:val="0"/>
        </w:rPr>
        <w:t xml:space="preserve">4. The Consent remains in effect for ten (10) years or until it is revoked by the PD Owner in accordance with provisions of Russian law. The Operator undertakes to stop PD processing within three (3) business days in response to a PD Owner’s written request (including via e-mail) to stop processing his/her PD, and the Operator will send the PD Owner written notice to this effect within ten (10) business days via post and/or e-mail. </w:t>
      </w:r>
    </w:p>
    <w:p w:rsidR="00000000" w:rsidDel="00000000" w:rsidP="00000000" w:rsidRDefault="00000000" w:rsidRPr="00000000" w14:paraId="00000013">
      <w:pPr>
        <w:jc w:val="both"/>
        <w:rPr/>
      </w:pPr>
      <w:r w:rsidDel="00000000" w:rsidR="00000000" w:rsidRPr="00000000">
        <w:rPr>
          <w:sz w:val="24"/>
          <w:szCs w:val="24"/>
          <w:highlight w:val="white"/>
          <w:rtl w:val="0"/>
        </w:rPr>
        <w:t xml:space="preserve">5. In matters not governed by this Consent, the Parties will be governed by the Russian Law On Personal Data and the Operator’s Personal Data Processing Policy.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